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6C" w:rsidRPr="00F3036C" w:rsidRDefault="001231B3" w:rsidP="00F3036C">
      <w:pPr>
        <w:pStyle w:val="Nadpis"/>
        <w:spacing w:line="240" w:lineRule="auto"/>
        <w:jc w:val="center"/>
        <w:rPr>
          <w:rStyle w:val="normaltextrun"/>
          <w:rFonts w:ascii="Calibri" w:hAnsi="Calibri" w:cs="Calibri"/>
          <w:b/>
          <w:bCs/>
          <w:sz w:val="36"/>
          <w:szCs w:val="36"/>
        </w:rPr>
      </w:pPr>
      <w:r w:rsidRPr="001231B3">
        <w:rPr>
          <w:rFonts w:asciiTheme="minorHAnsi" w:eastAsia="Arial Unicode MS" w:hAnsiTheme="minorHAnsi" w:cstheme="minorHAnsi"/>
          <w:b/>
          <w:bCs/>
          <w:noProof/>
          <w:color w:val="000000"/>
          <w:sz w:val="32"/>
          <w:szCs w:val="32"/>
          <w:u w:color="00000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-7.25pt;margin-top:96.6pt;width:219.6pt;height:76.2pt;z-index:251662336;visibility:visible;mso-wrap-distance-left:0;mso-wrap-distance-right:0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CiFwIAACwEAAAOAAAAZHJzL2Uyb0RvYy54bWysU9uO2yAQfa/Uf0C8N3bSbC5WnFW6q1SV&#10;ot2Vsqt9JhhiS5ihQGKnX98BOxdt+1T1BQbOMJdzhsV9WytyFNZVoHM6HKSUCM2hqPQ+p2+v6y8z&#10;SpxnumAKtMjpSTh6v/z8adGYTIygBFUISzCIdlljclp6b7IkcbwUNXMDMEIjKMHWzOPR7pPCsgaj&#10;1yoZpekkacAWxgIXzuHtYwfSZYwvpeD+WUonPFE5xdp8XG1cd2FNlguW7S0zZcX7Mtg/VFGzSmPS&#10;S6hH5hk52OqPUHXFLTiQfsChTkDKiovYA3YzTD90sy2ZEbEXJMeZC03u/4XlT8etebHEt9+gRQED&#10;IY1xmcPL0E8rbR12rJQgjhSeLrSJ1hOOl6PpbDYfIcQRm0+m03HkNbm+Ntb57wJqEoycWpQlssWO&#10;G+cxI7qeXUIyDetKqSiN0qTJ6eTrXRofXBB8oTQ+vNYaLN/u2r6BHRQn7MtCJ7kzfF1h8g1z/oVZ&#10;1Bjrxbn1z7hIBZgEeouSEuyvv90Hf6QeUUoanJmcup8HZgUl6odGUebDMbZOfDyM76aBE3uL7G4R&#10;fagfAMdyiD/E8GgGf6/OprRQv+N4r0JWhJjmmDun/mw++G6S8XtwsVpFJxwrw/xGbw0PoQOdgdrX&#10;9p1Z0/PvUbknOE8Xyz7I0Pl2QqwOHmQVNQoEd6z2vONIRun67xNm/vYcva6ffPkbAAD//wMAUEsD&#10;BBQABgAIAAAAIQCUy3h/4wAAAAsBAAAPAAAAZHJzL2Rvd25yZXYueG1sTI9NT8JAFEX3Jv6HyTNx&#10;B1NKi1A7JaQJMTGyANmwe+082sb5qJ0Bqr/ecaXLl3ty73n5etSKXWlwnTUCZtMIGJnays40Ao7v&#10;28kSmPNoJCprSMAXOVgX93c5ZtLezJ6uB9+wUGJchgJa7/uMc1e3pNFNbU8mZGc7aPThHBouB7yF&#10;cq14HEULrrEzYaHFnsqW6o/DRQt4Lbc73FexXn6r8uXtvOk/j6dUiMeHcfMMzNPo/2D41Q/qUASn&#10;yl6MdEwJmMySNKAhWM1jYIFI4uQJWCVgnqQL4EXO//9Q/AAAAP//AwBQSwECLQAUAAYACAAAACEA&#10;toM4kv4AAADhAQAAEwAAAAAAAAAAAAAAAAAAAAAAW0NvbnRlbnRfVHlwZXNdLnhtbFBLAQItABQA&#10;BgAIAAAAIQA4/SH/1gAAAJQBAAALAAAAAAAAAAAAAAAAAC8BAABfcmVscy8ucmVsc1BLAQItABQA&#10;BgAIAAAAIQC1ycCiFwIAACwEAAAOAAAAAAAAAAAAAAAAAC4CAABkcnMvZTJvRG9jLnhtbFBLAQIt&#10;ABQABgAIAAAAIQCUy3h/4wAAAAsBAAAPAAAAAAAAAAAAAAAAAHEEAABkcnMvZG93bnJldi54bWxQ&#10;SwUGAAAAAAQABADzAAAAgQUAAAAA&#10;" o:allowoverlap="f" filled="f" stroked="f" strokeweight=".5pt">
            <v:textbox>
              <w:txbxContent>
                <w:p w:rsidR="00080B21" w:rsidRPr="0035063B" w:rsidRDefault="0035063B" w:rsidP="0035063B">
                  <w:pPr>
                    <w:pStyle w:val="Tiskovka"/>
                  </w:pPr>
                  <w:r w:rsidRPr="0035063B">
                    <w:t>Tisková zpráva</w:t>
                  </w:r>
                </w:p>
              </w:txbxContent>
            </v:textbox>
            <w10:wrap type="topAndBottom" anchorx="margin" anchory="page"/>
            <w10:anchorlock/>
          </v:shape>
        </w:pict>
      </w:r>
      <w:r w:rsidR="00F3036C" w:rsidRPr="00F3036C">
        <w:rPr>
          <w:rStyle w:val="normaltextrun"/>
          <w:rFonts w:ascii="Calibri" w:hAnsi="Calibri" w:cs="Calibri"/>
          <w:b/>
          <w:bCs/>
          <w:sz w:val="36"/>
          <w:szCs w:val="36"/>
        </w:rPr>
        <w:t>Aplikace Klíšťapka – pro předpověď aktivity klíšťat a nákazy borreliózou v lesích České republiky</w:t>
      </w:r>
    </w:p>
    <w:p w:rsidR="00F3036C" w:rsidRDefault="00F3036C" w:rsidP="00F30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3036C" w:rsidRPr="00F3036C" w:rsidRDefault="00F3036C" w:rsidP="00F303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Praha, 17. května 2023 - </w:t>
      </w:r>
      <w:r w:rsidRPr="00F3036C">
        <w:rPr>
          <w:rStyle w:val="normaltextrun"/>
          <w:rFonts w:ascii="Calibri" w:hAnsi="Calibri" w:cs="Calibri"/>
          <w:b/>
          <w:bCs/>
          <w:sz w:val="22"/>
          <w:szCs w:val="22"/>
        </w:rPr>
        <w:t>Nový nástroj pro získání informací v rámci prevence před stále přibývajícími klíšťaty a případným onemocněním, které tito paraziti přenášejí, přináší nová mobilní aplikace s názvem Klíšťapka. Ta poskytuje informace o výskytu klíšťat v lesních porostech dle údajů Ústav</w:t>
      </w:r>
      <w:r w:rsidR="00DA2B25">
        <w:rPr>
          <w:rStyle w:val="normaltextrun"/>
          <w:rFonts w:ascii="Calibri" w:hAnsi="Calibri" w:cs="Calibri"/>
          <w:b/>
          <w:bCs/>
          <w:sz w:val="22"/>
          <w:szCs w:val="22"/>
        </w:rPr>
        <w:t>u</w:t>
      </w:r>
      <w:r w:rsidRPr="00F3036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 hospodářskou úpravu lesů Brandýs nad Labem ČR a s tím související</w:t>
      </w:r>
      <w:r w:rsidR="00DA2B25">
        <w:rPr>
          <w:rStyle w:val="normaltextrun"/>
          <w:rFonts w:ascii="Calibri" w:hAnsi="Calibri" w:cs="Calibri"/>
          <w:b/>
          <w:bCs/>
          <w:sz w:val="22"/>
          <w:szCs w:val="22"/>
        </w:rPr>
        <w:t>m</w:t>
      </w:r>
      <w:r w:rsidRPr="00F3036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rizik</w:t>
      </w:r>
      <w:r w:rsidR="00DA2B25">
        <w:rPr>
          <w:rStyle w:val="normaltextrun"/>
          <w:rFonts w:ascii="Calibri" w:hAnsi="Calibri" w:cs="Calibri"/>
          <w:b/>
          <w:bCs/>
          <w:sz w:val="22"/>
          <w:szCs w:val="22"/>
        </w:rPr>
        <w:t>em</w:t>
      </w:r>
      <w:r w:rsidRPr="00F3036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nákazy lymeskou borreliózou.</w:t>
      </w:r>
    </w:p>
    <w:p w:rsidR="00F3036C" w:rsidRDefault="00F3036C" w:rsidP="00F303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Aplikaci s výstižným názvem Klíšťapka vyvinuli vědci z Fakulty lesnické a dřevařské a Provozně ekonomické Č</w:t>
      </w:r>
      <w:r w:rsidR="00DA2B25">
        <w:rPr>
          <w:rStyle w:val="normaltextrun"/>
          <w:rFonts w:ascii="Calibri" w:hAnsi="Calibri" w:cs="Calibri"/>
          <w:sz w:val="22"/>
          <w:szCs w:val="22"/>
        </w:rPr>
        <w:t>eské zemědělské univerzity</w:t>
      </w:r>
      <w:r>
        <w:rPr>
          <w:rStyle w:val="normaltextrun"/>
          <w:rFonts w:ascii="Calibri" w:hAnsi="Calibri" w:cs="Calibri"/>
          <w:sz w:val="22"/>
          <w:szCs w:val="22"/>
        </w:rPr>
        <w:t xml:space="preserve"> ve spolupráci s Lesy ČR, Státním zdravotním ústavem, Přírodovědeckou fakultou Univerzity Palackého v Olomouci, Českou lesnickou společností a Výzkumným ústavem lesního hospodářství a myslivosti.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“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Aplikace je založena na analýze 28 276 klíšťat </w:t>
      </w:r>
      <w:r w:rsidR="00DA2B25">
        <w:rPr>
          <w:rStyle w:val="normaltextrun"/>
          <w:rFonts w:ascii="Calibri" w:hAnsi="Calibri" w:cs="Calibri"/>
          <w:i/>
          <w:iCs/>
          <w:sz w:val="22"/>
          <w:szCs w:val="22"/>
        </w:rPr>
        <w:t>od</w:t>
      </w:r>
      <w:r w:rsidR="000F3911">
        <w:rPr>
          <w:rStyle w:val="normaltextrun"/>
          <w:rFonts w:ascii="Calibri" w:hAnsi="Calibri" w:cs="Calibri"/>
          <w:i/>
          <w:iCs/>
          <w:sz w:val="22"/>
          <w:szCs w:val="22"/>
        </w:rPr>
        <w:t>c</w:t>
      </w:r>
      <w:r w:rsidR="00DA2B25">
        <w:rPr>
          <w:rStyle w:val="normaltextrun"/>
          <w:rFonts w:ascii="Calibri" w:hAnsi="Calibri" w:cs="Calibri"/>
          <w:i/>
          <w:iCs/>
          <w:sz w:val="22"/>
          <w:szCs w:val="22"/>
        </w:rPr>
        <w:t>hycených v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les</w:t>
      </w:r>
      <w:r w:rsidR="00DA2B25">
        <w:rPr>
          <w:rStyle w:val="normaltextrun"/>
          <w:rFonts w:ascii="Calibri" w:hAnsi="Calibri" w:cs="Calibri"/>
          <w:i/>
          <w:iCs/>
          <w:sz w:val="22"/>
          <w:szCs w:val="22"/>
        </w:rPr>
        <w:t>ích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na celém území České republiky v letech 2021 a 2022 a zahrnuje data o druhovém složení porostu, stanovišti, dynamice klíšťat v průběhu roku a počasí. Z důvodu velkého objemu dat se na mapě zobrazují pouze lesní porosty dle ÚHÚL ČR s výskytem klíšťat v dané lokalitě</w:t>
      </w:r>
      <w:r>
        <w:rPr>
          <w:rStyle w:val="normaltextrun"/>
          <w:rFonts w:ascii="Calibri" w:hAnsi="Calibri" w:cs="Calibri"/>
          <w:sz w:val="22"/>
          <w:szCs w:val="22"/>
        </w:rPr>
        <w:t>,” uvedl vedoucí vědeckého týmu a hlavní řešitel projektu Ing. Zdeněk Vacek, Ph.D. z FLD ČZU.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“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Kromě údajů o aktuální aktivitě klíšťat v lesních porostech, přináší aplikace i novou informaci o infikovanosti klíšťat borreliózou v dané lokalitě. Tato předpověď vychází z testování odchycených klíšťat v Národní referenční laboratoři pro lymeskou borreliózu Státního zdravotního ústavu. V dalších letech budeme pracovat na rozšíření dat o další klíšťaty přenášené infekce, a také o analýzu klíšťat z městských parků. Můžeme tedy slíbit, že Klíšťapka se bude dále ve spolupráci s ČZU vyvíjet a obohacovat v rámci dalších projektů jako jsou např. “Klíšťata ve městě”,</w:t>
      </w:r>
      <w:r>
        <w:rPr>
          <w:rStyle w:val="normaltextrun"/>
          <w:rFonts w:ascii="Calibri" w:hAnsi="Calibri" w:cs="Calibri"/>
          <w:sz w:val="22"/>
          <w:szCs w:val="22"/>
        </w:rPr>
        <w:t>” uvedla spoluřešitelka projektu RNDr. Kateřina Kybicová, Ph.D. ze Státního zdravotního ústavu.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Hlavním cílem projektu bylo zpracovat a pro veřejnost interpretovat data z předchozích výzkumů a vytvořit ICT nástroj pro běžné užití, který bude predikovat početnost klíšťat a možnost nakažení lymeskou borreliózou na základě klasifikace lesních porostů, stanovišť, klimatických dat a dalších informací, a to na základě matematických modelů a výsledků statistického šetření. „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Zajímavostí je, že matematický model, na kterém je aplikace postavena, zohledňuje také strukturu krajiny v bezprostředním okolí zkoumaných lokalit. Mozaikovitost krajiny a množství okrajových společenstev totiž hrají zásadní roli pro výskyt důležitých hostitelů klíšťat (např. drobných hlodavců), což ovlivňuje celkovou početnost klíšťat a tím i riziko nákazy</w:t>
      </w:r>
      <w:r>
        <w:rPr>
          <w:rStyle w:val="normaltextrun"/>
          <w:rFonts w:ascii="Calibri" w:hAnsi="Calibri" w:cs="Calibri"/>
          <w:sz w:val="22"/>
          <w:szCs w:val="22"/>
        </w:rPr>
        <w:t>.“ uvedl spoluřešitel projektu doc. RNDr. Tomáš Václavík, Ph.D. z Přírodovědecké fakulty UP Olomouc.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Projekt je tedy aplikací Citizen Science – věda pro veřejnost. Aplikace také obsahuje informační složku "Wiki", která je zaměřena na praktická opatření proti šíření klíšťat a jimi přenášených zoonóz.  Celkově obsahuje mnoho užitečných informací o druzích klíšťat, mýtech o klíštěti, první pomoci a samozřejmě o prevenci. Uživatelé tak budou mít veškeré informace o této problematice v uceleném přehledu.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Tato nová aplikace, vzniklá za podpory Grantové služby státního podniku Lesy ČR, je volně dostupná pro všechny uživatele mobilních zařízení s OS Android a je ke stažení na Google Play.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>“Lesy České republiky už řadu let podporují prostřednictvím své Grantové služby výzkumné a inovativní projekty zaměřené na provozní témata a potřeby lesnické, vodohospodářské a myslivecké praxe. Financují je a výstupy dávají k dispozici veřejnosti. Mobilní aplikace Klíšť</w:t>
      </w:r>
      <w:r w:rsidR="00CB527B">
        <w:rPr>
          <w:rStyle w:val="normaltextrun"/>
          <w:rFonts w:ascii="Calibri" w:hAnsi="Calibri" w:cs="Calibri"/>
          <w:i/>
          <w:iCs/>
          <w:sz w:val="22"/>
          <w:szCs w:val="22"/>
        </w:rPr>
        <w:t>apka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, díky níž veřejnost získá informace o výskytu klíšťat na území České republiky, je jedním z aktuálních příkladů.</w:t>
      </w:r>
      <w:r w:rsidRPr="00A50E5B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Celému vědeckému týmu tedy děkuji za vývoj aplikace, a hlavně její uvedení do praxe,“ 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uvedl správní ředitel Lesů ČR </w:t>
      </w:r>
      <w:r w:rsidR="00DA2B2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Ing.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Zbyněk Šmída</w:t>
      </w:r>
      <w:r w:rsidR="00DA2B2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Ph.D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F3036C" w:rsidRDefault="00F3036C" w:rsidP="00A50E5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color w:val="000000"/>
        </w:rPr>
      </w:pPr>
    </w:p>
    <w:p w:rsidR="00F3036C" w:rsidRDefault="00F3036C" w:rsidP="00DB0171">
      <w:pPr>
        <w:rPr>
          <w:rFonts w:asciiTheme="minorHAnsi" w:hAnsiTheme="minorHAnsi" w:cstheme="minorHAnsi"/>
          <w:noProof/>
          <w:color w:val="000000"/>
        </w:rPr>
      </w:pPr>
    </w:p>
    <w:p w:rsidR="00F3036C" w:rsidRDefault="00F3036C" w:rsidP="00DB0171">
      <w:pPr>
        <w:rPr>
          <w:rFonts w:asciiTheme="minorHAnsi" w:hAnsiTheme="minorHAnsi" w:cstheme="minorHAnsi"/>
          <w:noProof/>
          <w:color w:val="000000"/>
        </w:rPr>
      </w:pPr>
    </w:p>
    <w:p w:rsidR="00DB0171" w:rsidRPr="0066678F" w:rsidRDefault="00DB0171" w:rsidP="00DB0171">
      <w:pPr>
        <w:rPr>
          <w:rFonts w:asciiTheme="minorHAnsi" w:hAnsiTheme="minorHAnsi" w:cstheme="minorHAnsi"/>
          <w:i/>
          <w:noProof/>
        </w:rPr>
      </w:pPr>
      <w:r w:rsidRPr="0066678F">
        <w:rPr>
          <w:rFonts w:asciiTheme="minorHAnsi" w:hAnsiTheme="minorHAnsi" w:cstheme="minorHAnsi"/>
          <w:noProof/>
          <w:color w:val="000000"/>
        </w:rPr>
        <w:t>---------------------------------------------------------------------------------------------------------------------------</w:t>
      </w:r>
      <w:r w:rsidR="002D6784">
        <w:rPr>
          <w:rFonts w:asciiTheme="minorHAnsi" w:hAnsiTheme="minorHAnsi" w:cstheme="minorHAnsi"/>
          <w:noProof/>
          <w:color w:val="000000"/>
        </w:rPr>
        <w:t>-----------</w:t>
      </w:r>
    </w:p>
    <w:p w:rsidR="00DB0171" w:rsidRPr="0066678F" w:rsidRDefault="00DB0171" w:rsidP="00DB0171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:rsidR="00DB0171" w:rsidRPr="0066678F" w:rsidRDefault="00DB0171" w:rsidP="00DB0171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2022 umístila na 801.– 900. místě na světě a na sdíleném 4. místě z hodnocených univerzit v ČR. V roce 202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2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45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:rsidR="00DB0171" w:rsidRPr="0066678F" w:rsidRDefault="00DB0171" w:rsidP="00DB0171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DB0171" w:rsidRPr="0066678F" w:rsidRDefault="00DB0171" w:rsidP="00DB0171">
      <w:pPr>
        <w:pBdr>
          <w:bottom w:val="single" w:sz="6" w:space="1" w:color="auto"/>
        </w:pBdr>
        <w:rPr>
          <w:rFonts w:asciiTheme="minorHAnsi" w:hAnsiTheme="minorHAnsi" w:cstheme="minorHAnsi"/>
          <w:b/>
          <w:noProof/>
          <w:sz w:val="20"/>
          <w:szCs w:val="20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6678F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:rsidR="00DB0171" w:rsidRPr="0066678F" w:rsidRDefault="00DB0171" w:rsidP="00DB0171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66678F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66678F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:rsidR="00DB0171" w:rsidRPr="0066678F" w:rsidRDefault="00DB0171" w:rsidP="00651AE7">
      <w:pP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</w:rPr>
      </w:pPr>
    </w:p>
    <w:p w:rsidR="0066610B" w:rsidRPr="0066678F" w:rsidRDefault="0066610B" w:rsidP="00651AE7">
      <w:pP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</w:rPr>
      </w:pPr>
    </w:p>
    <w:sectPr w:rsidR="0066610B" w:rsidRPr="0066678F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DA" w:rsidRDefault="00051ADA" w:rsidP="00091D49">
      <w:r>
        <w:separator/>
      </w:r>
    </w:p>
  </w:endnote>
  <w:endnote w:type="continuationSeparator" w:id="0">
    <w:p w:rsidR="00051ADA" w:rsidRDefault="00051ADA" w:rsidP="0009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Black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DA" w:rsidRDefault="00051ADA" w:rsidP="00091D49">
      <w:r>
        <w:separator/>
      </w:r>
    </w:p>
  </w:footnote>
  <w:footnote w:type="continuationSeparator" w:id="0">
    <w:p w:rsidR="00051ADA" w:rsidRDefault="00051ADA" w:rsidP="00091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49" w:rsidRPr="00091D49" w:rsidRDefault="001231B3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Obdélník 12" o:spid="_x0000_s1027" style="position:absolute;margin-left:23.4pt;margin-top:0;width:57.3pt;height:25.95pt;z-index:251661312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<v:textbox>
                <w:txbxContent>
                  <w:p w:rsidR="007005C0" w:rsidRDefault="001231B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005C0">
                      <w:instrText>PAGE   \* MERGEFORMAT</w:instrText>
                    </w:r>
                    <w:r>
                      <w:fldChar w:fldCharType="separate"/>
                    </w:r>
                    <w:r w:rsidR="003161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44E26"/>
    <w:rsid w:val="00051ADA"/>
    <w:rsid w:val="00071E4A"/>
    <w:rsid w:val="00080B21"/>
    <w:rsid w:val="00080BE0"/>
    <w:rsid w:val="00091D49"/>
    <w:rsid w:val="000D29F3"/>
    <w:rsid w:val="000F3911"/>
    <w:rsid w:val="001231B3"/>
    <w:rsid w:val="001A0294"/>
    <w:rsid w:val="001A24A4"/>
    <w:rsid w:val="001D6585"/>
    <w:rsid w:val="001E0A84"/>
    <w:rsid w:val="00266416"/>
    <w:rsid w:val="002A31E9"/>
    <w:rsid w:val="002B7F45"/>
    <w:rsid w:val="002D40FB"/>
    <w:rsid w:val="002D6784"/>
    <w:rsid w:val="002D7BB0"/>
    <w:rsid w:val="0031614F"/>
    <w:rsid w:val="003233EB"/>
    <w:rsid w:val="00340211"/>
    <w:rsid w:val="0035063B"/>
    <w:rsid w:val="003A2E45"/>
    <w:rsid w:val="00433020"/>
    <w:rsid w:val="004508BA"/>
    <w:rsid w:val="00464716"/>
    <w:rsid w:val="00492209"/>
    <w:rsid w:val="004C1A42"/>
    <w:rsid w:val="004D7756"/>
    <w:rsid w:val="00504325"/>
    <w:rsid w:val="00504549"/>
    <w:rsid w:val="005179C8"/>
    <w:rsid w:val="0055774A"/>
    <w:rsid w:val="005F0305"/>
    <w:rsid w:val="005F37ED"/>
    <w:rsid w:val="006269FD"/>
    <w:rsid w:val="00637A19"/>
    <w:rsid w:val="00651AE7"/>
    <w:rsid w:val="0066610B"/>
    <w:rsid w:val="0066678F"/>
    <w:rsid w:val="006828C4"/>
    <w:rsid w:val="006F03A7"/>
    <w:rsid w:val="007005C0"/>
    <w:rsid w:val="00776A35"/>
    <w:rsid w:val="0079715D"/>
    <w:rsid w:val="0089048E"/>
    <w:rsid w:val="009043E2"/>
    <w:rsid w:val="00924CC4"/>
    <w:rsid w:val="00945FA4"/>
    <w:rsid w:val="00961E77"/>
    <w:rsid w:val="009765B4"/>
    <w:rsid w:val="00A20FA2"/>
    <w:rsid w:val="00A257EE"/>
    <w:rsid w:val="00A50E5B"/>
    <w:rsid w:val="00A61A5D"/>
    <w:rsid w:val="00A633F3"/>
    <w:rsid w:val="00A74E4C"/>
    <w:rsid w:val="00AA4258"/>
    <w:rsid w:val="00B1141B"/>
    <w:rsid w:val="00B14396"/>
    <w:rsid w:val="00B1622D"/>
    <w:rsid w:val="00B73396"/>
    <w:rsid w:val="00BA3C3D"/>
    <w:rsid w:val="00BC32DD"/>
    <w:rsid w:val="00BE6346"/>
    <w:rsid w:val="00CB527B"/>
    <w:rsid w:val="00CC74CA"/>
    <w:rsid w:val="00CD33FB"/>
    <w:rsid w:val="00D01796"/>
    <w:rsid w:val="00D500D0"/>
    <w:rsid w:val="00D559CF"/>
    <w:rsid w:val="00D7105E"/>
    <w:rsid w:val="00D765CD"/>
    <w:rsid w:val="00D80552"/>
    <w:rsid w:val="00D94BAC"/>
    <w:rsid w:val="00DA2B25"/>
    <w:rsid w:val="00DB0171"/>
    <w:rsid w:val="00DD0D0C"/>
    <w:rsid w:val="00E145B9"/>
    <w:rsid w:val="00E23AC8"/>
    <w:rsid w:val="00E85136"/>
    <w:rsid w:val="00E866B2"/>
    <w:rsid w:val="00F11DA3"/>
    <w:rsid w:val="00F3036C"/>
    <w:rsid w:val="00F82599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82C7-DE03-45C5-B19B-503DA23E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</Template>
  <TotalTime>0</TotalTime>
  <Pages>2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EBE, Inc.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Jitka Jírová</cp:lastModifiedBy>
  <cp:revision>2</cp:revision>
  <dcterms:created xsi:type="dcterms:W3CDTF">2023-05-23T06:52:00Z</dcterms:created>
  <dcterms:modified xsi:type="dcterms:W3CDTF">2023-05-23T06:52:00Z</dcterms:modified>
</cp:coreProperties>
</file>